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DB" w:rsidRDefault="00BF4EDB" w:rsidP="00BF4EDB">
      <w:pPr>
        <w:pStyle w:val="af3"/>
        <w:jc w:val="center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BF4EDB" w:rsidRDefault="00BF4EDB" w:rsidP="00BF4EDB">
      <w:pPr>
        <w:pStyle w:val="af3"/>
        <w:jc w:val="center"/>
        <w:rPr>
          <w:rFonts w:cstheme="minorHAnsi"/>
          <w:b/>
          <w:color w:val="000000"/>
          <w:sz w:val="32"/>
          <w:szCs w:val="32"/>
          <w:shd w:val="clear" w:color="auto" w:fill="FFFFFF"/>
          <w:lang w:val="ru-RU"/>
        </w:rPr>
      </w:pPr>
      <w:r>
        <w:rPr>
          <w:rFonts w:cstheme="minorHAnsi"/>
          <w:b/>
          <w:color w:val="000000"/>
          <w:sz w:val="32"/>
          <w:szCs w:val="32"/>
          <w:shd w:val="clear" w:color="auto" w:fill="FFFFFF"/>
          <w:lang w:val="ru-RU"/>
        </w:rPr>
        <w:t>Способы легальной иммиграции в США:</w:t>
      </w:r>
    </w:p>
    <w:p w:rsidR="00BF4EDB" w:rsidRDefault="00BF4EDB" w:rsidP="00BF4EDB">
      <w:pPr>
        <w:pStyle w:val="af3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</w:pPr>
    </w:p>
    <w:p w:rsidR="00BF4EDB" w:rsidRDefault="00BF4EDB" w:rsidP="00BF4EDB">
      <w:pPr>
        <w:pStyle w:val="af3"/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1. </w:t>
      </w:r>
      <w:r>
        <w:rPr>
          <w:rFonts w:ascii="Times New Roman" w:eastAsia="Times New Roman" w:hAnsi="Times New Roman" w:cstheme="minorHAnsi"/>
          <w:b/>
          <w:bCs/>
          <w:color w:val="000000"/>
          <w:sz w:val="24"/>
          <w:szCs w:val="24"/>
          <w:shd w:val="clear" w:color="auto" w:fill="FFFFFF"/>
          <w:lang w:val="ru-RU"/>
        </w:rPr>
        <w:t>Участие в DV-лотерее (</w:t>
      </w:r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Грин Карта).</w:t>
      </w:r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Само участие в лотерее не требует финансовых затрат до момента выигрыша, главное правильно оформить заявку на участие. Регистрация на сайте </w:t>
      </w:r>
      <w:hyperlink r:id="rId8" w:tgtFrame="_blank" w:history="1">
        <w:r>
          <w:rPr>
            <w:rStyle w:val="a6"/>
            <w:rFonts w:ascii="Times New Roman" w:eastAsia="Times New Roman" w:hAnsi="Times New Roman" w:cstheme="minorHAnsi"/>
            <w:color w:val="000000"/>
            <w:sz w:val="24"/>
            <w:szCs w:val="24"/>
            <w:shd w:val="clear" w:color="auto" w:fill="FFFFFF"/>
            <w:lang w:val="ru-RU"/>
          </w:rPr>
          <w:t>dvlottery.state.gov</w:t>
        </w:r>
      </w:hyperlink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 </w:t>
      </w:r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</w:r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2. </w:t>
      </w:r>
      <w:r>
        <w:rPr>
          <w:rFonts w:ascii="Times New Roman" w:eastAsia="Times New Roman" w:hAnsi="Times New Roman" w:cstheme="minorHAnsi"/>
          <w:b/>
          <w:bCs/>
          <w:color w:val="000000"/>
          <w:sz w:val="24"/>
          <w:szCs w:val="24"/>
          <w:shd w:val="clear" w:color="auto" w:fill="FFFFFF"/>
          <w:lang w:val="ru-RU"/>
        </w:rPr>
        <w:t>Заключение брака с гражданином/гражданкой США</w:t>
      </w:r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, а также с держателями Грин Карт. Речь идёт о настоящем браке, а не фиктивном. Основные пути:</w:t>
      </w:r>
    </w:p>
    <w:p w:rsidR="00BF4EDB" w:rsidRDefault="00BF4EDB" w:rsidP="00BF4EDB">
      <w:pPr>
        <w:pStyle w:val="af3"/>
        <w:numPr>
          <w:ilvl w:val="0"/>
          <w:numId w:val="16"/>
        </w:numP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Получение визы жениха/невесты (виза К</w:t>
      </w:r>
      <w:proofErr w:type="gramStart"/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1</w:t>
      </w:r>
      <w:proofErr w:type="gramEnd"/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).</w:t>
      </w:r>
    </w:p>
    <w:p w:rsidR="00BF4EDB" w:rsidRDefault="00BF4EDB" w:rsidP="00BF4EDB">
      <w:pPr>
        <w:pStyle w:val="af3"/>
        <w:numPr>
          <w:ilvl w:val="0"/>
          <w:numId w:val="16"/>
        </w:numP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Въезд по краткосрочной гостевой или туристической визе и вступление в брак.</w:t>
      </w:r>
    </w:p>
    <w:p w:rsidR="00BF4EDB" w:rsidRDefault="00BF4EDB" w:rsidP="00BF4EDB">
      <w:pPr>
        <w:pStyle w:val="af3"/>
        <w:numPr>
          <w:ilvl w:val="0"/>
          <w:numId w:val="16"/>
        </w:numP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Въезд по долгосрочной студенческой или рабочей визе и вступление в брак после достаточно длительного пребывания в Штатах</w:t>
      </w:r>
    </w:p>
    <w:p w:rsidR="00BF4EDB" w:rsidRDefault="00BF4EDB" w:rsidP="00BF4EDB">
      <w:pPr>
        <w:pStyle w:val="af3"/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3. </w:t>
      </w:r>
      <w:r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Получение рабочей визы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Н-1В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(впоследствии работодатель может подать на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Green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Card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). 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Количество выдаваемых в год виз H-1B ограничено: общая квота составляет 65 тысяч виз, а для обладателей степени магистра и выше предусмотрены дополнительные 20 тысяч виз.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br/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Виза категории H-1B может быть выдана, если заявитель соответствуют следующим критериям:</w:t>
      </w:r>
    </w:p>
    <w:p w:rsidR="00BF4EDB" w:rsidRDefault="00BF4EDB" w:rsidP="00BF4EDB">
      <w:pPr>
        <w:pStyle w:val="af0"/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— Имеет высшее образование не ниже степени бакалавра или ее эквивалента, а также необходимым опытом работы по специальности;</w:t>
      </w:r>
      <w:r>
        <w:rPr>
          <w:rFonts w:cstheme="minorHAnsi"/>
          <w:color w:val="000000"/>
          <w:shd w:val="clear" w:color="auto" w:fill="FFFFFF"/>
          <w:lang w:val="ru-RU"/>
        </w:rPr>
        <w:br/>
        <w:t>— Имеет предложение работы от американского работодателя, а также, в установленных законом случаях, лицензию на осуществление определенных видов деятельности;</w:t>
      </w:r>
      <w:r>
        <w:rPr>
          <w:rFonts w:cstheme="minorHAnsi"/>
          <w:color w:val="000000"/>
          <w:shd w:val="clear" w:color="auto" w:fill="FFFFFF"/>
          <w:lang w:val="ru-RU"/>
        </w:rPr>
        <w:br/>
        <w:t>— Не имеет препятствий для получения визы.</w:t>
      </w:r>
    </w:p>
    <w:p w:rsidR="00BF4EDB" w:rsidRDefault="00BF4EDB" w:rsidP="00BF4EDB">
      <w:pPr>
        <w:pStyle w:val="af0"/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lang w:val="ru-RU"/>
        </w:rPr>
        <w:br/>
      </w:r>
      <w:r>
        <w:rPr>
          <w:rFonts w:cstheme="minorHAnsi"/>
          <w:color w:val="000000"/>
          <w:shd w:val="clear" w:color="auto" w:fill="FFFFFF"/>
          <w:lang w:val="ru-RU"/>
        </w:rPr>
        <w:t xml:space="preserve">4. </w:t>
      </w:r>
      <w:r>
        <w:rPr>
          <w:rFonts w:cstheme="minorHAnsi"/>
          <w:b/>
          <w:bCs/>
          <w:color w:val="000000"/>
          <w:shd w:val="clear" w:color="auto" w:fill="FFFFFF"/>
          <w:lang w:val="ru-RU"/>
        </w:rPr>
        <w:t>Рабочая виза L-1</w:t>
      </w:r>
      <w:r>
        <w:rPr>
          <w:rFonts w:cstheme="minorHAnsi"/>
          <w:color w:val="000000"/>
          <w:shd w:val="clear" w:color="auto" w:fill="FFFFFF"/>
          <w:lang w:val="ru-RU"/>
        </w:rPr>
        <w:t xml:space="preserve"> дает возможность перевести иностранного сотрудника в США, чтобы он продолжил работу в офисе одного и того же работодателя, в материнской компании, в филиале компании, в дочерней или 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аффилированной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 xml:space="preserve"> компании. </w:t>
      </w:r>
    </w:p>
    <w:p w:rsidR="00BF4EDB" w:rsidRDefault="00BF4EDB" w:rsidP="00BF4EDB">
      <w:pPr>
        <w:pStyle w:val="af0"/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Данная категория визы бывает двух типов:</w:t>
      </w:r>
    </w:p>
    <w:p w:rsidR="00BF4EDB" w:rsidRDefault="00BF4EDB" w:rsidP="00BF4EDB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L-1A (директора и топ менеджеры) и </w:t>
      </w:r>
    </w:p>
    <w:p w:rsidR="00BF4EDB" w:rsidRDefault="00BF4EDB" w:rsidP="00BF4EDB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L-1B (ведущие специалисты). </w:t>
      </w:r>
    </w:p>
    <w:p w:rsidR="00BF4EDB" w:rsidRDefault="00BF4EDB" w:rsidP="00BF4EDB">
      <w:pPr>
        <w:pStyle w:val="af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Работодатель также может подать на 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Green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Card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 xml:space="preserve"> для сотрудника. Виза L-1 предоставляется также владельцам бизнеса, имеющим компанию в стране их проживания в течение, по крайней мере, одного года, и желающим открыть филиал компании или дочернюю компанию в США. Можно владеть определенным видом бизнеса в иностранном государстве и открыть компанию в США, которая будет заниматься другим видом деятельности или продукции. L-1 виза позволяет перевезти членов семьи, они получают визу L-2 и личную домашнюю прислугу, которая может получить бизнес-визу В-1 и продолжить работать на своего работодателя в США.</w:t>
      </w:r>
    </w:p>
    <w:p w:rsidR="00BF4EDB" w:rsidRDefault="00BF4EDB" w:rsidP="00BF4EDB">
      <w:pPr>
        <w:pStyle w:val="af3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lastRenderedPageBreak/>
        <w:br/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5. </w:t>
      </w:r>
      <w:r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Вклад в американскую экономику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EB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-5). </w:t>
      </w:r>
      <w:r>
        <w:rPr>
          <w:rFonts w:ascii="Times New Roman" w:eastAsia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 xml:space="preserve">На данный момент минимальный порог вклада – от $900,000 долларов плюс расходы на услуги адвоката. </w:t>
      </w:r>
    </w:p>
    <w:p w:rsidR="00BF4EDB" w:rsidRDefault="00BF4EDB" w:rsidP="00BF4EDB">
      <w:pPr>
        <w:pStyle w:val="af3"/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Объекты инвестирования для программы EB-5:</w:t>
      </w:r>
    </w:p>
    <w:p w:rsidR="00BF4EDB" w:rsidRDefault="00BF4EDB" w:rsidP="00BF4EDB">
      <w:pPr>
        <w:pStyle w:val="af3"/>
        <w:numPr>
          <w:ilvl w:val="0"/>
          <w:numId w:val="18"/>
        </w:num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Частные инвестиции в собственное </w:t>
      </w:r>
      <w:hyperlink r:id="rId9" w:tooltip="Инновационный процесс" w:history="1">
        <w:r>
          <w:rPr>
            <w:rStyle w:val="a6"/>
            <w:rFonts w:ascii="Times New Roman" w:hAnsi="Times New Roman" w:cstheme="minorHAnsi"/>
            <w:color w:val="000000"/>
            <w:sz w:val="24"/>
            <w:szCs w:val="24"/>
            <w:shd w:val="clear" w:color="auto" w:fill="FFFFFF"/>
            <w:lang w:val="ru-RU"/>
          </w:rPr>
          <w:t>новое коммерческое предприятие</w:t>
        </w:r>
      </w:hyperlink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BF4EDB" w:rsidRDefault="00BF4EDB" w:rsidP="00BF4EDB">
      <w:pPr>
        <w:pStyle w:val="af3"/>
        <w:numPr>
          <w:ilvl w:val="0"/>
          <w:numId w:val="18"/>
        </w:num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Частные </w:t>
      </w:r>
      <w:hyperlink r:id="rId10" w:tooltip="Инвестиции" w:history="1">
        <w:r>
          <w:rPr>
            <w:rStyle w:val="a6"/>
            <w:rFonts w:ascii="Times New Roman" w:hAnsi="Times New Roman" w:cstheme="minorHAnsi"/>
            <w:color w:val="000000"/>
            <w:sz w:val="24"/>
            <w:szCs w:val="24"/>
            <w:shd w:val="clear" w:color="auto" w:fill="FFFFFF"/>
            <w:lang w:val="ru-RU"/>
          </w:rPr>
          <w:t>инвестиции</w:t>
        </w:r>
      </w:hyperlink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 в </w:t>
      </w:r>
      <w:hyperlink r:id="rId11" w:tooltip="Инновационный процесс" w:history="1">
        <w:r>
          <w:rPr>
            <w:rStyle w:val="a6"/>
            <w:rFonts w:ascii="Times New Roman" w:hAnsi="Times New Roman" w:cstheme="minorHAnsi"/>
            <w:color w:val="000000"/>
            <w:sz w:val="24"/>
            <w:szCs w:val="24"/>
            <w:shd w:val="clear" w:color="auto" w:fill="FFFFFF"/>
            <w:lang w:val="ru-RU"/>
          </w:rPr>
          <w:t>новое коммерческое предприятие</w:t>
        </w:r>
      </w:hyperlink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 (в существующий проект) через Региональный центр.</w:t>
      </w:r>
    </w:p>
    <w:p w:rsidR="00BF4EDB" w:rsidRDefault="00BF4EDB" w:rsidP="00BF4EDB">
      <w:pPr>
        <w:pStyle w:val="af3"/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</w:pPr>
    </w:p>
    <w:p w:rsidR="00BF4EDB" w:rsidRDefault="00BF4EDB" w:rsidP="00BF4EDB">
      <w:pPr>
        <w:pStyle w:val="af3"/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6. </w:t>
      </w:r>
      <w:r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Получение вида на жительство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 xml:space="preserve">через беженство (поправка </w:t>
      </w:r>
      <w:proofErr w:type="spellStart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Латенберга</w:t>
      </w:r>
      <w:proofErr w:type="spellEnd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) и политическое убежище(</w:t>
      </w:r>
      <w:proofErr w:type="spellStart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asylum</w:t>
      </w:r>
      <w:proofErr w:type="spellEnd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 xml:space="preserve">). </w:t>
      </w:r>
    </w:p>
    <w:p w:rsidR="00BF4EDB" w:rsidRDefault="00BF4EDB" w:rsidP="00BF4EDB">
      <w:pPr>
        <w:pStyle w:val="af3"/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Для второго пути для начала нужно попасть в США и уже там подавать документы, США должна быть первой страной, куда вы попали после начала преследований. Убежище предоставляется, если человек находится в США (по туристической или другой визе, и даже нелегально) и боится возвращаться на родину в связи с прошлыми преследованиями или опасается возможных преследований.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Страх преследований может быть основан только на: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- принадлежности человека к определённой расе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- принадлежности человека к определённой национальности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- религиозных взглядах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- политических взглядах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- принадлежности человека к определённой (гонимой) социальной группе.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</w:r>
      <w:r>
        <w:rPr>
          <w:rFonts w:cstheme="minorHAnsi"/>
          <w:color w:val="000000"/>
          <w:sz w:val="24"/>
          <w:szCs w:val="24"/>
          <w:lang w:val="ru-RU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7. 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R-1 (</w:t>
      </w:r>
      <w:proofErr w:type="spellStart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неиммиграционная</w:t>
      </w:r>
      <w:proofErr w:type="spellEnd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 xml:space="preserve"> виза, </w:t>
      </w:r>
      <w:proofErr w:type="gramStart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но</w:t>
      </w:r>
      <w:proofErr w:type="gramEnd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 xml:space="preserve"> несмотря на это по истечении определенного времени вы можете подать на Грин карту). Прежде всего, кандидат на получение визы R должен быть действительно религиозным человеком. Поэтому существует обязательное условие – быть членом одной из 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</w:r>
      <w:proofErr w:type="spellStart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конфессий</w:t>
      </w:r>
      <w:proofErr w:type="spellEnd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 xml:space="preserve"> в течение 2 лет. Также он должен быть одним из следующих лиц:</w:t>
      </w:r>
      <w:proofErr w:type="gramStart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-</w:t>
      </w:r>
      <w:proofErr w:type="gramEnd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священнослужитель, пастор, раввин, ответственный за ведение каких-либо обрядов, 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служб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-профессиональный религиозный работник, по сути, который имеет образование в 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религиозной сфере (бакалавр)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-человек с религиозным призванием, монахи, монахини, духовные братья и сестры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-человек, который выполняет религиозный род деятельности, например: солист 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  <w:t>церковного хора, миссионер, переводчик, просто церковный служащий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8. </w:t>
      </w:r>
      <w: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  <w:lang w:val="ru-RU"/>
        </w:rPr>
        <w:t>Виза категории</w:t>
      </w:r>
      <w:proofErr w:type="gramStart"/>
      <w: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О</w:t>
      </w:r>
      <w:proofErr w:type="gramEnd"/>
      <w: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  <w:lang w:val="ru-RU"/>
        </w:rPr>
        <w:t>, EB-1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 xml:space="preserve"> - для людей с экстраординарными способностями </w:t>
      </w:r>
    </w:p>
    <w:p w:rsidR="00BF4EDB" w:rsidRDefault="00BF4EDB" w:rsidP="00BF4EDB">
      <w:pPr>
        <w:pStyle w:val="af3"/>
        <w:rPr>
          <w:rFonts w:cstheme="minorHAnsi"/>
          <w:color w:val="000000"/>
          <w:sz w:val="24"/>
          <w:szCs w:val="24"/>
        </w:rPr>
      </w:pP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>Виза</w:t>
      </w:r>
      <w:proofErr w:type="gramStart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 xml:space="preserve"> О</w:t>
      </w:r>
      <w:proofErr w:type="gramEnd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t xml:space="preserve"> предназначена для людей с экстраординарными способностями в науке, искусстве, образовании, бизнесе, спорте или людей, обладающих заслугами и выдающимися достижениями в области кино или телевизионной индустрии, Достижения которых были признаны на национальном или международном уровне.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ru-RU"/>
        </w:rPr>
        <w:br/>
      </w:r>
    </w:p>
    <w:p w:rsidR="00BF4EDB" w:rsidRDefault="00BF4EDB" w:rsidP="00BF4EDB">
      <w:pPr>
        <w:pStyle w:val="af3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br/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9. </w:t>
      </w:r>
      <w:r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Воссоединение с семьей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BF4EDB" w:rsidRDefault="00BF4EDB" w:rsidP="00BF4EDB">
      <w:pPr>
        <w:pStyle w:val="af0"/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Сроки варьируются от степени родства. Владельцы Грин кард могут воссоединиться с супругами и несовершеннолетними незамужними детьми. </w:t>
      </w:r>
    </w:p>
    <w:p w:rsidR="00BF4EDB" w:rsidRDefault="00BF4EDB" w:rsidP="00BF4EDB">
      <w:pPr>
        <w:pStyle w:val="af0"/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Гражданин США может подать петицию в USCIS на имя своих близких родственников. Следующие категории близких родственников граждан США могут подавать заявление на иммиграцию:</w:t>
      </w:r>
    </w:p>
    <w:p w:rsidR="00BF4EDB" w:rsidRDefault="00BF4EDB" w:rsidP="00BF4EDB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Супру</w:t>
      </w:r>
      <w:proofErr w:type="gramStart"/>
      <w:r>
        <w:rPr>
          <w:rFonts w:cstheme="minorHAnsi"/>
          <w:color w:val="000000"/>
          <w:shd w:val="clear" w:color="auto" w:fill="FFFFFF"/>
          <w:lang w:val="ru-RU"/>
        </w:rPr>
        <w:t>г(</w:t>
      </w:r>
      <w:proofErr w:type="gramEnd"/>
      <w:r>
        <w:rPr>
          <w:rFonts w:cstheme="minorHAnsi"/>
          <w:color w:val="000000"/>
          <w:shd w:val="clear" w:color="auto" w:fill="FFFFFF"/>
          <w:lang w:val="ru-RU"/>
        </w:rPr>
        <w:t>-а) или несовершеннолетний ребенок гражданина США;</w:t>
      </w:r>
    </w:p>
    <w:p w:rsidR="00BF4EDB" w:rsidRDefault="00BF4EDB" w:rsidP="00BF4EDB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Родители гражданина США;</w:t>
      </w:r>
    </w:p>
    <w:p w:rsidR="00BF4EDB" w:rsidRDefault="00BF4EDB" w:rsidP="00BF4EDB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Приемные родители или приемные дети гражданина США; и</w:t>
      </w:r>
    </w:p>
    <w:p w:rsidR="00BF4EDB" w:rsidRDefault="00BF4EDB" w:rsidP="00BF4EDB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Вдовец (вдова) гражданина США.</w:t>
      </w:r>
    </w:p>
    <w:p w:rsidR="00BF4EDB" w:rsidRDefault="00BF4EDB" w:rsidP="00BF4EDB">
      <w:pPr>
        <w:pStyle w:val="af0"/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Гражданин или постоянный резидент США может подать петицию на имя члена семьи в USCIS. Следующие категории родственников граждан или постоянных резидентов США имеют право иммигрировать только в том случае, если между ними есть соответствующие родственные связи:</w:t>
      </w:r>
    </w:p>
    <w:p w:rsidR="00BF4EDB" w:rsidRDefault="00BF4EDB" w:rsidP="00BF4EDB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Сын или дочь гражданина США, не состоящий в браке, старше 21 года;</w:t>
      </w:r>
    </w:p>
    <w:p w:rsidR="00BF4EDB" w:rsidRDefault="00BF4EDB" w:rsidP="00BF4EDB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Супруг</w:t>
      </w:r>
      <w:proofErr w:type="gramStart"/>
      <w:r>
        <w:rPr>
          <w:rFonts w:cstheme="minorHAnsi"/>
          <w:color w:val="000000"/>
          <w:shd w:val="clear" w:color="auto" w:fill="FFFFFF"/>
          <w:lang w:val="ru-RU"/>
        </w:rPr>
        <w:t>/-</w:t>
      </w:r>
      <w:proofErr w:type="gramEnd"/>
      <w:r>
        <w:rPr>
          <w:rFonts w:cstheme="minorHAnsi"/>
          <w:color w:val="000000"/>
          <w:shd w:val="clear" w:color="auto" w:fill="FFFFFF"/>
          <w:lang w:val="ru-RU"/>
        </w:rPr>
        <w:t>а или не состоящий в браке сын/дочь постоянного резидента США;</w:t>
      </w:r>
    </w:p>
    <w:p w:rsidR="00BF4EDB" w:rsidRDefault="00BF4EDB" w:rsidP="00BF4EDB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Состоящий в браке сын или дочь гражданина США; и</w:t>
      </w:r>
    </w:p>
    <w:p w:rsidR="00BF4EDB" w:rsidRDefault="00BF4EDB" w:rsidP="00BF4EDB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Брат или сестра гражданина США – гражданину США должно быть больше 21 года.</w:t>
      </w:r>
    </w:p>
    <w:p w:rsidR="00BF4EDB" w:rsidRDefault="00BF4EDB" w:rsidP="00BF4EDB">
      <w:pPr>
        <w:pStyle w:val="af0"/>
        <w:shd w:val="clear" w:color="auto" w:fill="FFFFFF"/>
        <w:spacing w:before="0" w:beforeAutospacing="0" w:after="0" w:afterAutospacing="0"/>
        <w:ind w:left="720"/>
        <w:rPr>
          <w:rFonts w:cstheme="minorHAnsi"/>
          <w:color w:val="000000"/>
          <w:shd w:val="clear" w:color="auto" w:fill="FFFFFF"/>
          <w:lang w:val="ru-RU"/>
        </w:rPr>
      </w:pPr>
    </w:p>
    <w:p w:rsidR="00BF4EDB" w:rsidRDefault="00BF4EDB" w:rsidP="00BF4EDB">
      <w:pPr>
        <w:pStyle w:val="af0"/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10. </w:t>
      </w:r>
      <w:r>
        <w:rPr>
          <w:rFonts w:cstheme="minorHAnsi"/>
          <w:b/>
          <w:bCs/>
          <w:color w:val="000000"/>
          <w:shd w:val="clear" w:color="auto" w:fill="FFFFFF"/>
          <w:lang w:val="ru-RU"/>
        </w:rPr>
        <w:t>Виза ُEB-3.</w:t>
      </w:r>
      <w:r>
        <w:rPr>
          <w:rFonts w:cstheme="minorHAnsi"/>
          <w:color w:val="000000"/>
          <w:shd w:val="clear" w:color="auto" w:fill="FFFFFF"/>
          <w:lang w:val="ru-RU"/>
        </w:rPr>
        <w:t xml:space="preserve"> Данная программа позволяет получить 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Green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Card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 xml:space="preserve"> и иммигрировать в США при условии работы на американского работодателя. Программа EB3 имеет три рабочих типа:</w:t>
      </w:r>
      <w:proofErr w:type="gramStart"/>
      <w:r>
        <w:rPr>
          <w:rFonts w:cstheme="minorHAnsi"/>
          <w:color w:val="000000"/>
          <w:shd w:val="clear" w:color="auto" w:fill="FFFFFF"/>
          <w:lang w:val="ru-RU"/>
        </w:rPr>
        <w:br/>
        <w:t>-</w:t>
      </w:r>
      <w:proofErr w:type="gramEnd"/>
      <w:r>
        <w:rPr>
          <w:rFonts w:cstheme="minorHAnsi"/>
          <w:color w:val="000000"/>
          <w:shd w:val="clear" w:color="auto" w:fill="FFFFFF"/>
          <w:lang w:val="ru-RU"/>
        </w:rPr>
        <w:t>Квалифицированные рабочие (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Skilled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Workers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>);</w:t>
      </w:r>
      <w:r>
        <w:rPr>
          <w:rFonts w:cstheme="minorHAnsi"/>
          <w:color w:val="000000"/>
          <w:shd w:val="clear" w:color="auto" w:fill="FFFFFF"/>
          <w:lang w:val="ru-RU"/>
        </w:rPr>
        <w:br/>
        <w:t>-Профессионалы (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professionals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>);</w:t>
      </w:r>
      <w:r>
        <w:rPr>
          <w:rFonts w:cstheme="minorHAnsi"/>
          <w:color w:val="000000"/>
          <w:shd w:val="clear" w:color="auto" w:fill="FFFFFF"/>
          <w:lang w:val="ru-RU"/>
        </w:rPr>
        <w:br/>
        <w:t>-Неквалифицированные рабочие (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Unskilled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or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other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workers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>).</w:t>
      </w:r>
    </w:p>
    <w:p w:rsidR="00BF4EDB" w:rsidRDefault="00BF4EDB" w:rsidP="00BF4EDB">
      <w:pPr>
        <w:pStyle w:val="af0"/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</w:p>
    <w:p w:rsidR="00BF4EDB" w:rsidRDefault="00BF4EDB" w:rsidP="00BF4EDB">
      <w:pPr>
        <w:pStyle w:val="af0"/>
        <w:shd w:val="clear" w:color="auto" w:fill="FFFFFF"/>
        <w:spacing w:before="0" w:beforeAutospacing="0" w:after="0" w:afterAutospacing="0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Данная программа позволяет работнику-заявителю, его (ее) супруг</w:t>
      </w:r>
      <w:proofErr w:type="gramStart"/>
      <w:r>
        <w:rPr>
          <w:rFonts w:cstheme="minorHAnsi"/>
          <w:color w:val="000000"/>
          <w:shd w:val="clear" w:color="auto" w:fill="FFFFFF"/>
          <w:lang w:val="ru-RU"/>
        </w:rPr>
        <w:t>е(</w:t>
      </w:r>
      <w:proofErr w:type="gramEnd"/>
      <w:r>
        <w:rPr>
          <w:rFonts w:cstheme="minorHAnsi"/>
          <w:color w:val="000000"/>
          <w:shd w:val="clear" w:color="auto" w:fill="FFFFFF"/>
          <w:lang w:val="ru-RU"/>
        </w:rPr>
        <w:t xml:space="preserve">-у) и неженатым детям в возрасте до 21 года получить 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Грин-карты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 xml:space="preserve"> в обмен на согласие заключить с американским работодателем трудовой договор на выполнение неквалифицированной работы (такой как работа уборщиком офисов, домов, чистка </w:t>
      </w:r>
      <w:proofErr w:type="spellStart"/>
      <w:r>
        <w:rPr>
          <w:rFonts w:cstheme="minorHAnsi"/>
          <w:color w:val="000000"/>
          <w:shd w:val="clear" w:color="auto" w:fill="FFFFFF"/>
          <w:lang w:val="ru-RU"/>
        </w:rPr>
        <w:t>карпета</w:t>
      </w:r>
      <w:proofErr w:type="spellEnd"/>
      <w:r>
        <w:rPr>
          <w:rFonts w:cstheme="minorHAnsi"/>
          <w:color w:val="000000"/>
          <w:shd w:val="clear" w:color="auto" w:fill="FFFFFF"/>
          <w:lang w:val="ru-RU"/>
        </w:rPr>
        <w:t>, на стройке плиточником или водителем трака(CDL)) на срок 18-24 месяцев за среднюю заработную плату).</w:t>
      </w:r>
    </w:p>
    <w:p w:rsidR="00745D76" w:rsidRDefault="00745D76" w:rsidP="00745D76">
      <w:pPr>
        <w:pStyle w:val="af3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sectPr w:rsidR="00745D76" w:rsidSect="00EF647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6" w:right="1170" w:bottom="810" w:left="1170" w:header="990" w:footer="5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3E" w:rsidRDefault="0039383E">
      <w:r>
        <w:separator/>
      </w:r>
    </w:p>
  </w:endnote>
  <w:endnote w:type="continuationSeparator" w:id="0">
    <w:p w:rsidR="0039383E" w:rsidRDefault="0039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64" w:rsidRDefault="00231664">
    <w:pPr>
      <w:pStyle w:val="a5"/>
      <w:tabs>
        <w:tab w:val="clear" w:pos="4320"/>
        <w:tab w:val="clear" w:pos="8640"/>
        <w:tab w:val="center" w:pos="5400"/>
        <w:tab w:val="right" w:pos="10440"/>
        <w:tab w:val="right" w:pos="10530"/>
      </w:tabs>
      <w:rPr>
        <w:rFonts w:ascii="Garamond" w:hAnsi="Garamond"/>
        <w:b/>
        <w:bCs/>
        <w:smallCaps/>
        <w:sz w:val="16"/>
        <w:u w:val="single"/>
      </w:rPr>
    </w:pPr>
    <w:r>
      <w:rPr>
        <w:rFonts w:ascii="Garamond" w:hAnsi="Garamond"/>
        <w:b/>
        <w:bCs/>
        <w:smallCaps/>
        <w:sz w:val="16"/>
        <w:u w:val="single"/>
      </w:rPr>
      <w:tab/>
    </w:r>
    <w:r>
      <w:rPr>
        <w:rFonts w:ascii="Garamond" w:hAnsi="Garamond"/>
        <w:b/>
        <w:bCs/>
        <w:smallCaps/>
        <w:sz w:val="16"/>
        <w:u w:val="single"/>
      </w:rPr>
      <w:tab/>
    </w:r>
  </w:p>
  <w:p w:rsidR="00231664" w:rsidRDefault="008207C1">
    <w:pPr>
      <w:pStyle w:val="a5"/>
      <w:tabs>
        <w:tab w:val="clear" w:pos="4320"/>
        <w:tab w:val="clear" w:pos="8640"/>
        <w:tab w:val="center" w:pos="5220"/>
        <w:tab w:val="right" w:pos="10440"/>
        <w:tab w:val="right" w:pos="10620"/>
      </w:tabs>
      <w:rPr>
        <w:b/>
        <w:bCs/>
      </w:rPr>
    </w:pPr>
    <w:r>
      <w:rPr>
        <w:rFonts w:ascii="Garamond" w:hAnsi="Garamond"/>
        <w:smallCaps/>
        <w:sz w:val="16"/>
      </w:rPr>
      <w:t xml:space="preserve">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C1" w:rsidRDefault="008207C1" w:rsidP="008207C1">
    <w:pPr>
      <w:pStyle w:val="a5"/>
      <w:tabs>
        <w:tab w:val="clear" w:pos="4320"/>
        <w:tab w:val="clear" w:pos="8640"/>
        <w:tab w:val="center" w:pos="5400"/>
        <w:tab w:val="right" w:pos="10440"/>
        <w:tab w:val="right" w:pos="10530"/>
      </w:tabs>
      <w:rPr>
        <w:rFonts w:ascii="Garamond" w:hAnsi="Garamond"/>
        <w:b/>
        <w:bCs/>
        <w:smallCaps/>
        <w:sz w:val="16"/>
        <w:u w:val="single"/>
      </w:rPr>
    </w:pPr>
    <w:r>
      <w:rPr>
        <w:rFonts w:ascii="Garamond" w:hAnsi="Garamond"/>
        <w:b/>
        <w:bCs/>
        <w:smallCaps/>
        <w:sz w:val="16"/>
        <w:u w:val="single"/>
      </w:rPr>
      <w:tab/>
    </w:r>
    <w:r>
      <w:rPr>
        <w:rFonts w:ascii="Garamond" w:hAnsi="Garamond"/>
        <w:b/>
        <w:bCs/>
        <w:smallCaps/>
        <w:sz w:val="16"/>
        <w:u w:val="single"/>
      </w:rPr>
      <w:tab/>
    </w:r>
  </w:p>
  <w:p w:rsidR="00231664" w:rsidRPr="008207C1" w:rsidRDefault="008207C1" w:rsidP="008207C1">
    <w:pPr>
      <w:pStyle w:val="a5"/>
      <w:tabs>
        <w:tab w:val="clear" w:pos="4320"/>
        <w:tab w:val="clear" w:pos="8640"/>
        <w:tab w:val="center" w:pos="5220"/>
        <w:tab w:val="right" w:pos="10440"/>
        <w:tab w:val="right" w:pos="10620"/>
      </w:tabs>
      <w:rPr>
        <w:b/>
        <w:bCs/>
      </w:rPr>
    </w:pPr>
    <w:r>
      <w:rPr>
        <w:rFonts w:ascii="Garamond" w:hAnsi="Garamond"/>
        <w:smallCaps/>
        <w:sz w:val="16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3E" w:rsidRDefault="0039383E">
      <w:r>
        <w:separator/>
      </w:r>
    </w:p>
  </w:footnote>
  <w:footnote w:type="continuationSeparator" w:id="0">
    <w:p w:rsidR="0039383E" w:rsidRDefault="0039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9" w:type="dxa"/>
      <w:tblInd w:w="-522" w:type="dxa"/>
      <w:shd w:val="clear" w:color="auto" w:fill="FFFFFF"/>
      <w:tblLook w:val="04A0"/>
    </w:tblPr>
    <w:tblGrid>
      <w:gridCol w:w="7334"/>
      <w:gridCol w:w="2735"/>
    </w:tblGrid>
    <w:tr w:rsidR="007162F6" w:rsidRPr="006709B2" w:rsidTr="00077933">
      <w:trPr>
        <w:trHeight w:val="440"/>
      </w:trPr>
      <w:tc>
        <w:tcPr>
          <w:tcW w:w="7560" w:type="dxa"/>
          <w:shd w:val="clear" w:color="auto" w:fill="FFFFFF"/>
        </w:tcPr>
        <w:p w:rsidR="00694BF0" w:rsidRPr="006709B2" w:rsidRDefault="00A072AF" w:rsidP="00694BF0">
          <w:pPr>
            <w:pStyle w:val="CompanyName"/>
            <w:framePr w:hSpace="0" w:wrap="auto" w:vAnchor="margin" w:yAlign="inline"/>
            <w:spacing w:before="0"/>
            <w:ind w:left="0"/>
            <w:jc w:val="center"/>
            <w:rPr>
              <w:rFonts w:ascii="Engravers MT" w:hAnsi="Engravers MT"/>
              <w:b/>
              <w:bCs/>
              <w:smallCaps/>
              <w:color w:val="0F243E"/>
              <w:szCs w:val="16"/>
            </w:rPr>
          </w:pPr>
          <w:r w:rsidRPr="00A072AF">
            <w:rPr>
              <w:rFonts w:ascii="Engravers MT" w:hAnsi="Engravers MT"/>
              <w:b/>
              <w:bCs/>
              <w:smallCaps/>
              <w:noProof/>
              <w:color w:val="0F243E"/>
              <w:szCs w:val="16"/>
              <w:lang w:val="ru-RU" w:eastAsia="ru-RU"/>
            </w:rPr>
            <w:drawing>
              <wp:inline distT="0" distB="0" distL="0" distR="0">
                <wp:extent cx="4196075" cy="524510"/>
                <wp:effectExtent l="0" t="0" r="0" b="8890"/>
                <wp:docPr id="5" name="Рисунок 5" descr="C:\Users\Дима\Desktop\Работа2\Сделанные объекты\Виталий Мусиенко Адвокат\Stelmakh-Everett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Дима\Desktop\Работа2\Сделанные объекты\Виталий Мусиенко Адвокат\Stelmakh-Everett-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9020" cy="53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shd w:val="clear" w:color="auto" w:fill="FFFFFF"/>
        </w:tcPr>
        <w:p w:rsidR="00891D0D" w:rsidRDefault="00891D0D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724891">
            <w:rPr>
              <w:rFonts w:asciiTheme="minorHAnsi" w:hAnsiTheme="minorHAnsi" w:cs="Arial"/>
              <w:b/>
              <w:bCs/>
              <w:smallCaps/>
              <w:color w:val="0F243E"/>
              <w:sz w:val="16"/>
              <w:szCs w:val="16"/>
            </w:rPr>
            <w:t xml:space="preserve">                </w:t>
          </w:r>
          <w:r w:rsidR="00724891">
            <w:rPr>
              <w:rFonts w:asciiTheme="minorHAnsi" w:hAnsiTheme="minorHAnsi" w:cs="Arial"/>
              <w:b/>
              <w:bCs/>
              <w:smallCaps/>
              <w:color w:val="0F243E"/>
              <w:sz w:val="16"/>
              <w:szCs w:val="16"/>
            </w:rPr>
            <w:t xml:space="preserve">               </w:t>
          </w:r>
          <w:r w:rsidRPr="00BF68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12322 HWY 99</w:t>
          </w:r>
        </w:p>
        <w:p w:rsidR="00891D0D" w:rsidRDefault="00891D0D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BF68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Suite 21</w:t>
          </w:r>
        </w:p>
        <w:p w:rsidR="00891D0D" w:rsidRPr="006709B2" w:rsidRDefault="00891D0D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891D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Everett, WA 98204</w:t>
          </w:r>
        </w:p>
        <w:p w:rsidR="00891D0D" w:rsidRDefault="00891D0D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P</w:t>
          </w:r>
          <w:r w:rsidRPr="006709B2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 xml:space="preserve">hone </w:t>
          </w:r>
          <w:r w:rsidRPr="00891D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(425) 347-7513</w:t>
          </w:r>
        </w:p>
        <w:p w:rsidR="00724891" w:rsidRPr="006709B2" w:rsidRDefault="00724891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www.everett.stelmakhlaw.com</w:t>
          </w:r>
        </w:p>
        <w:p w:rsidR="00694BF0" w:rsidRPr="006709B2" w:rsidRDefault="00694BF0" w:rsidP="00694BF0">
          <w:pPr>
            <w:pStyle w:val="CompanyName"/>
            <w:framePr w:hSpace="0" w:wrap="auto" w:vAnchor="margin" w:yAlign="inline"/>
            <w:spacing w:before="0"/>
            <w:ind w:left="0"/>
            <w:rPr>
              <w:rFonts w:ascii="Bradley Hand ITC" w:hAnsi="Bradley Hand ITC" w:cs="Arial"/>
              <w:b/>
              <w:bCs/>
              <w:smallCaps/>
              <w:color w:val="0F243E"/>
              <w:sz w:val="16"/>
              <w:szCs w:val="16"/>
            </w:rPr>
          </w:pPr>
        </w:p>
      </w:tc>
    </w:tr>
  </w:tbl>
  <w:p w:rsidR="00231664" w:rsidRDefault="00580B94" w:rsidP="00077933">
    <w:pPr>
      <w:pStyle w:val="a3"/>
      <w:tabs>
        <w:tab w:val="clear" w:pos="4320"/>
        <w:tab w:val="clear" w:pos="8640"/>
        <w:tab w:val="right" w:pos="9900"/>
      </w:tabs>
      <w:rPr>
        <w:rFonts w:ascii="Garamond" w:hAnsi="Garamond"/>
        <w:b/>
        <w:bCs/>
        <w:smallCaps/>
        <w:color w:val="0F243E"/>
        <w:sz w:val="18"/>
      </w:rPr>
    </w:pPr>
    <w:r w:rsidRPr="006709B2">
      <w:rPr>
        <w:rFonts w:ascii="Garamond" w:hAnsi="Garamond"/>
        <w:b/>
        <w:bCs/>
        <w:smallCaps/>
        <w:color w:val="0F243E"/>
        <w:spacing w:val="60"/>
        <w:sz w:val="18"/>
      </w:rPr>
      <w:t>Page</w:t>
    </w:r>
    <w:r w:rsidRPr="006709B2">
      <w:rPr>
        <w:rFonts w:ascii="Garamond" w:hAnsi="Garamond"/>
        <w:b/>
        <w:bCs/>
        <w:smallCaps/>
        <w:color w:val="0F243E"/>
        <w:sz w:val="18"/>
      </w:rPr>
      <w:t xml:space="preserve"> | </w:t>
    </w:r>
    <w:r w:rsidR="00914BC8" w:rsidRPr="006709B2">
      <w:rPr>
        <w:rFonts w:ascii="Garamond" w:hAnsi="Garamond"/>
        <w:b/>
        <w:bCs/>
        <w:smallCaps/>
        <w:color w:val="0F243E"/>
        <w:sz w:val="18"/>
      </w:rPr>
      <w:fldChar w:fldCharType="begin"/>
    </w:r>
    <w:r w:rsidRPr="006709B2">
      <w:rPr>
        <w:rFonts w:ascii="Garamond" w:hAnsi="Garamond"/>
        <w:b/>
        <w:bCs/>
        <w:smallCaps/>
        <w:color w:val="0F243E"/>
        <w:sz w:val="18"/>
      </w:rPr>
      <w:instrText xml:space="preserve"> PAGE   \* MERGEFORMAT </w:instrText>
    </w:r>
    <w:r w:rsidR="00914BC8" w:rsidRPr="006709B2">
      <w:rPr>
        <w:rFonts w:ascii="Garamond" w:hAnsi="Garamond"/>
        <w:b/>
        <w:bCs/>
        <w:smallCaps/>
        <w:color w:val="0F243E"/>
        <w:sz w:val="18"/>
      </w:rPr>
      <w:fldChar w:fldCharType="separate"/>
    </w:r>
    <w:r w:rsidR="00BF4EDB">
      <w:rPr>
        <w:rFonts w:ascii="Garamond" w:hAnsi="Garamond"/>
        <w:b/>
        <w:bCs/>
        <w:smallCaps/>
        <w:noProof/>
        <w:color w:val="0F243E"/>
        <w:sz w:val="18"/>
      </w:rPr>
      <w:t>2</w:t>
    </w:r>
    <w:r w:rsidR="00914BC8" w:rsidRPr="006709B2">
      <w:rPr>
        <w:rFonts w:ascii="Garamond" w:hAnsi="Garamond"/>
        <w:b/>
        <w:bCs/>
        <w:smallCaps/>
        <w:color w:val="0F243E"/>
        <w:sz w:val="18"/>
      </w:rPr>
      <w:fldChar w:fldCharType="end"/>
    </w:r>
    <w:r w:rsidR="00077933">
      <w:rPr>
        <w:rFonts w:ascii="Garamond" w:hAnsi="Garamond"/>
        <w:b/>
        <w:bCs/>
        <w:smallCaps/>
        <w:color w:val="0F243E"/>
        <w:sz w:val="18"/>
      </w:rPr>
      <w:tab/>
    </w:r>
  </w:p>
  <w:p w:rsidR="00077933" w:rsidRDefault="00077933" w:rsidP="00077933">
    <w:pPr>
      <w:pStyle w:val="a3"/>
      <w:tabs>
        <w:tab w:val="clear" w:pos="4320"/>
        <w:tab w:val="clear" w:pos="8640"/>
        <w:tab w:val="right" w:pos="9900"/>
      </w:tabs>
      <w:rPr>
        <w:rFonts w:ascii="Garamond" w:hAnsi="Garamond"/>
        <w:b/>
        <w:bCs/>
        <w:smallCaps/>
        <w:color w:val="0F243E"/>
        <w:sz w:val="18"/>
      </w:rPr>
    </w:pPr>
  </w:p>
  <w:p w:rsidR="00077933" w:rsidRPr="006709B2" w:rsidRDefault="00077933" w:rsidP="00077933">
    <w:pPr>
      <w:pStyle w:val="a3"/>
      <w:tabs>
        <w:tab w:val="clear" w:pos="4320"/>
        <w:tab w:val="clear" w:pos="8640"/>
        <w:tab w:val="right" w:pos="9900"/>
      </w:tabs>
      <w:rPr>
        <w:rFonts w:ascii="Garamond" w:hAnsi="Garamond"/>
        <w:smallCaps/>
        <w:color w:val="0F243E"/>
        <w:sz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9" w:type="dxa"/>
      <w:tblInd w:w="-522" w:type="dxa"/>
      <w:shd w:val="clear" w:color="auto" w:fill="FFFFFF"/>
      <w:tblLook w:val="04A0"/>
    </w:tblPr>
    <w:tblGrid>
      <w:gridCol w:w="7334"/>
      <w:gridCol w:w="2735"/>
    </w:tblGrid>
    <w:tr w:rsidR="00724891" w:rsidRPr="006709B2" w:rsidTr="00D618A9">
      <w:trPr>
        <w:trHeight w:val="440"/>
      </w:trPr>
      <w:tc>
        <w:tcPr>
          <w:tcW w:w="7560" w:type="dxa"/>
          <w:shd w:val="clear" w:color="auto" w:fill="FFFFFF"/>
        </w:tcPr>
        <w:p w:rsidR="00694BF0" w:rsidRPr="006709B2" w:rsidRDefault="00A072AF" w:rsidP="00A072AF">
          <w:pPr>
            <w:pStyle w:val="CompanyName"/>
            <w:framePr w:hSpace="0" w:wrap="auto" w:vAnchor="margin" w:yAlign="inline"/>
            <w:spacing w:before="0"/>
            <w:ind w:left="0"/>
            <w:rPr>
              <w:rFonts w:ascii="Engravers MT" w:hAnsi="Engravers MT"/>
              <w:b/>
              <w:bCs/>
              <w:smallCaps/>
              <w:color w:val="0F243E"/>
              <w:szCs w:val="16"/>
            </w:rPr>
          </w:pPr>
          <w:r w:rsidRPr="00A072AF">
            <w:rPr>
              <w:rFonts w:ascii="Engravers MT" w:hAnsi="Engravers MT"/>
              <w:b/>
              <w:bCs/>
              <w:smallCaps/>
              <w:noProof/>
              <w:color w:val="0F243E"/>
              <w:szCs w:val="16"/>
              <w:lang w:val="ru-RU" w:eastAsia="ru-RU"/>
            </w:rPr>
            <w:drawing>
              <wp:inline distT="0" distB="0" distL="0" distR="0">
                <wp:extent cx="4276725" cy="534591"/>
                <wp:effectExtent l="0" t="0" r="0" b="0"/>
                <wp:docPr id="4" name="Рисунок 4" descr="C:\Users\Дима\Desktop\Работа2\Сделанные объекты\Виталий Мусиенко Адвокат\Stelmakh-Everett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Дима\Desktop\Работа2\Сделанные объекты\Виталий Мусиенко Адвокат\Stelmakh-Everett-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386" cy="56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shd w:val="clear" w:color="auto" w:fill="FFFFFF"/>
        </w:tcPr>
        <w:p w:rsidR="00694BF0" w:rsidRDefault="00BF680D" w:rsidP="00BF68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891D0D">
            <w:rPr>
              <w:rFonts w:asciiTheme="minorHAnsi" w:hAnsiTheme="minorHAnsi" w:cs="Arial"/>
              <w:b/>
              <w:bCs/>
              <w:smallCaps/>
              <w:color w:val="0F243E"/>
              <w:sz w:val="16"/>
              <w:szCs w:val="16"/>
            </w:rPr>
            <w:t xml:space="preserve">               </w:t>
          </w:r>
          <w:r w:rsidR="00A072AF" w:rsidRPr="00745D76">
            <w:rPr>
              <w:rFonts w:asciiTheme="minorHAnsi" w:hAnsiTheme="minorHAnsi" w:cs="Arial"/>
              <w:b/>
              <w:bCs/>
              <w:smallCaps/>
              <w:color w:val="0F243E"/>
              <w:sz w:val="16"/>
              <w:szCs w:val="16"/>
            </w:rPr>
            <w:t xml:space="preserve"> </w:t>
          </w:r>
          <w:r w:rsidR="00724891">
            <w:rPr>
              <w:rFonts w:asciiTheme="minorHAnsi" w:hAnsiTheme="minorHAnsi" w:cs="Arial"/>
              <w:b/>
              <w:bCs/>
              <w:smallCaps/>
              <w:color w:val="0F243E"/>
              <w:sz w:val="16"/>
              <w:szCs w:val="16"/>
            </w:rPr>
            <w:t xml:space="preserve">              </w:t>
          </w:r>
          <w:r w:rsidRPr="00BF68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12322 HWY 99</w:t>
          </w:r>
        </w:p>
        <w:p w:rsidR="00694BF0" w:rsidRDefault="00BF680D" w:rsidP="00694BF0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BF68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Suite 21</w:t>
          </w:r>
        </w:p>
        <w:p w:rsidR="00694BF0" w:rsidRPr="006709B2" w:rsidRDefault="00891D0D" w:rsidP="00694BF0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891D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Everett, WA 98204</w:t>
          </w:r>
        </w:p>
        <w:p w:rsidR="00724891" w:rsidRDefault="00694BF0" w:rsidP="00724891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P</w:t>
          </w:r>
          <w:r w:rsidRPr="006709B2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 xml:space="preserve">hone </w:t>
          </w:r>
          <w:r w:rsidR="00724891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(425) 347-7513</w:t>
          </w:r>
        </w:p>
        <w:p w:rsidR="00724891" w:rsidRPr="00724891" w:rsidRDefault="00724891" w:rsidP="00724891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www.everett.stelmakhlaw.com</w:t>
          </w:r>
        </w:p>
        <w:p w:rsidR="00694BF0" w:rsidRPr="006709B2" w:rsidRDefault="00694BF0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Bradley Hand ITC" w:hAnsi="Bradley Hand ITC" w:cs="Arial"/>
              <w:b/>
              <w:bCs/>
              <w:smallCaps/>
              <w:color w:val="0F243E"/>
              <w:sz w:val="16"/>
              <w:szCs w:val="16"/>
            </w:rPr>
          </w:pPr>
        </w:p>
      </w:tc>
    </w:tr>
  </w:tbl>
  <w:p w:rsidR="00580B94" w:rsidRPr="006709B2" w:rsidRDefault="00580B94" w:rsidP="00D34829">
    <w:pPr>
      <w:pStyle w:val="a3"/>
      <w:tabs>
        <w:tab w:val="clear" w:pos="4320"/>
        <w:tab w:val="clear" w:pos="8640"/>
        <w:tab w:val="center" w:pos="5400"/>
        <w:tab w:val="right" w:pos="10440"/>
      </w:tabs>
      <w:rPr>
        <w:rFonts w:ascii="Garamond" w:hAnsi="Garamond"/>
        <w:b/>
        <w:bCs/>
        <w:smallCaps/>
        <w:color w:val="0F243E"/>
        <w:sz w:val="17"/>
      </w:rPr>
    </w:pPr>
  </w:p>
  <w:p w:rsidR="00580B94" w:rsidRPr="006709B2" w:rsidRDefault="00580B94" w:rsidP="00D34829">
    <w:pPr>
      <w:pStyle w:val="a3"/>
      <w:tabs>
        <w:tab w:val="clear" w:pos="4320"/>
        <w:tab w:val="clear" w:pos="8640"/>
        <w:tab w:val="center" w:pos="5400"/>
        <w:tab w:val="right" w:pos="10440"/>
      </w:tabs>
      <w:rPr>
        <w:rFonts w:ascii="Garamond" w:hAnsi="Garamond"/>
        <w:b/>
        <w:bCs/>
        <w:smallCaps/>
        <w:color w:val="0F243E"/>
        <w:sz w:val="17"/>
      </w:rPr>
    </w:pPr>
  </w:p>
  <w:p w:rsidR="00D34829" w:rsidRPr="006709B2" w:rsidRDefault="00A9216B" w:rsidP="00D34829">
    <w:pPr>
      <w:pStyle w:val="a3"/>
      <w:tabs>
        <w:tab w:val="clear" w:pos="4320"/>
        <w:tab w:val="clear" w:pos="8640"/>
        <w:tab w:val="center" w:pos="5400"/>
        <w:tab w:val="right" w:pos="10440"/>
      </w:tabs>
      <w:rPr>
        <w:rFonts w:ascii="Garamond" w:hAnsi="Garamond"/>
        <w:b/>
        <w:bCs/>
        <w:smallCaps/>
        <w:color w:val="0F243E"/>
        <w:sz w:val="17"/>
      </w:rPr>
    </w:pPr>
    <w:proofErr w:type="spellStart"/>
    <w:r>
      <w:rPr>
        <w:rFonts w:ascii="Garamond" w:hAnsi="Garamond"/>
        <w:b/>
        <w:bCs/>
        <w:smallCaps/>
        <w:color w:val="0F243E"/>
        <w:sz w:val="17"/>
      </w:rPr>
      <w:t>Katya</w:t>
    </w:r>
    <w:proofErr w:type="spellEnd"/>
    <w:r w:rsidR="00D34829" w:rsidRPr="006709B2">
      <w:rPr>
        <w:rFonts w:ascii="Garamond" w:hAnsi="Garamond"/>
        <w:b/>
        <w:bCs/>
        <w:smallCaps/>
        <w:color w:val="0F243E"/>
        <w:sz w:val="17"/>
      </w:rPr>
      <w:t xml:space="preserve"> </w:t>
    </w:r>
    <w:proofErr w:type="spellStart"/>
    <w:r w:rsidR="00D34829" w:rsidRPr="006709B2">
      <w:rPr>
        <w:rFonts w:ascii="Garamond" w:hAnsi="Garamond"/>
        <w:b/>
        <w:bCs/>
        <w:smallCaps/>
        <w:color w:val="0F243E"/>
        <w:sz w:val="17"/>
      </w:rPr>
      <w:t>Stelmakh</w:t>
    </w:r>
    <w:proofErr w:type="spellEnd"/>
    <w:r w:rsidR="00D34829" w:rsidRPr="006709B2">
      <w:rPr>
        <w:rFonts w:ascii="Garamond" w:hAnsi="Garamond"/>
        <w:b/>
        <w:bCs/>
        <w:smallCaps/>
        <w:color w:val="0F243E"/>
        <w:sz w:val="17"/>
      </w:rPr>
      <w:t>, Esq.</w:t>
    </w:r>
  </w:p>
  <w:p w:rsidR="00630B25" w:rsidRDefault="00D34829" w:rsidP="00D34829">
    <w:pPr>
      <w:pStyle w:val="a3"/>
      <w:tabs>
        <w:tab w:val="clear" w:pos="4320"/>
        <w:tab w:val="clear" w:pos="8640"/>
        <w:tab w:val="center" w:pos="5400"/>
        <w:tab w:val="right" w:pos="10440"/>
      </w:tabs>
      <w:rPr>
        <w:rFonts w:ascii="Garamond" w:hAnsi="Garamond"/>
        <w:smallCaps/>
        <w:color w:val="0F243E"/>
        <w:sz w:val="17"/>
      </w:rPr>
    </w:pPr>
    <w:r w:rsidRPr="006709B2">
      <w:rPr>
        <w:rFonts w:ascii="Garamond" w:hAnsi="Garamond"/>
        <w:smallCaps/>
        <w:color w:val="0F243E"/>
        <w:sz w:val="17"/>
      </w:rPr>
      <w:t xml:space="preserve">e-mail </w:t>
    </w:r>
    <w:hyperlink r:id="rId2" w:history="1">
      <w:r w:rsidR="00630B25" w:rsidRPr="00630B25">
        <w:rPr>
          <w:rStyle w:val="a6"/>
          <w:rFonts w:ascii="Garamond" w:hAnsi="Garamond"/>
          <w:smallCaps/>
          <w:color w:val="auto"/>
          <w:sz w:val="17"/>
          <w:u w:val="none"/>
        </w:rPr>
        <w:t>counsel@stelmakhlaw.com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0EF"/>
    <w:multiLevelType w:val="hybridMultilevel"/>
    <w:tmpl w:val="26D89B7C"/>
    <w:lvl w:ilvl="0" w:tplc="A7B4345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A57EC"/>
    <w:multiLevelType w:val="hybridMultilevel"/>
    <w:tmpl w:val="3F7A831E"/>
    <w:lvl w:ilvl="0" w:tplc="E4DEA8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908FC"/>
    <w:multiLevelType w:val="hybridMultilevel"/>
    <w:tmpl w:val="9886E334"/>
    <w:lvl w:ilvl="0" w:tplc="C040DC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5A0760"/>
    <w:multiLevelType w:val="hybridMultilevel"/>
    <w:tmpl w:val="5D30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D7760"/>
    <w:multiLevelType w:val="hybridMultilevel"/>
    <w:tmpl w:val="248A0390"/>
    <w:lvl w:ilvl="0" w:tplc="D2BC114E">
      <w:start w:val="2"/>
      <w:numFmt w:val="decimal"/>
      <w:lvlText w:val="%1.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5"/>
        </w:tabs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5"/>
        </w:tabs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5"/>
        </w:tabs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5"/>
        </w:tabs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5"/>
        </w:tabs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5"/>
        </w:tabs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5"/>
        </w:tabs>
        <w:ind w:left="7675" w:hanging="180"/>
      </w:pPr>
    </w:lvl>
  </w:abstractNum>
  <w:abstractNum w:abstractNumId="5">
    <w:nsid w:val="1E5F5D85"/>
    <w:multiLevelType w:val="hybridMultilevel"/>
    <w:tmpl w:val="2200DF4C"/>
    <w:lvl w:ilvl="0" w:tplc="CDEA32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551A9"/>
    <w:multiLevelType w:val="hybridMultilevel"/>
    <w:tmpl w:val="EBC21B5C"/>
    <w:lvl w:ilvl="0" w:tplc="78A85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D7A95"/>
    <w:multiLevelType w:val="hybridMultilevel"/>
    <w:tmpl w:val="C5F6EC7C"/>
    <w:lvl w:ilvl="0" w:tplc="EFDE9CB2">
      <w:start w:val="25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8213A4"/>
    <w:multiLevelType w:val="hybridMultilevel"/>
    <w:tmpl w:val="1FB48788"/>
    <w:lvl w:ilvl="0" w:tplc="FC48D80A">
      <w:start w:val="1"/>
      <w:numFmt w:val="upperLetter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25E88"/>
    <w:multiLevelType w:val="hybridMultilevel"/>
    <w:tmpl w:val="9390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C0D39"/>
    <w:multiLevelType w:val="hybridMultilevel"/>
    <w:tmpl w:val="34CCEB16"/>
    <w:lvl w:ilvl="0" w:tplc="DC12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65BA4"/>
    <w:multiLevelType w:val="hybridMultilevel"/>
    <w:tmpl w:val="E202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706BA"/>
    <w:multiLevelType w:val="hybridMultilevel"/>
    <w:tmpl w:val="95349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4110F"/>
    <w:multiLevelType w:val="hybridMultilevel"/>
    <w:tmpl w:val="5B00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A1EA4"/>
    <w:multiLevelType w:val="hybridMultilevel"/>
    <w:tmpl w:val="DD76878A"/>
    <w:lvl w:ilvl="0" w:tplc="6D72468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66622"/>
    <w:multiLevelType w:val="multilevel"/>
    <w:tmpl w:val="83143B4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1A1715F"/>
    <w:multiLevelType w:val="hybridMultilevel"/>
    <w:tmpl w:val="F4003B92"/>
    <w:lvl w:ilvl="0" w:tplc="D492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DF7BF3"/>
    <w:multiLevelType w:val="hybridMultilevel"/>
    <w:tmpl w:val="34CCEB16"/>
    <w:lvl w:ilvl="0" w:tplc="DC12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2C4D8A"/>
    <w:multiLevelType w:val="multilevel"/>
    <w:tmpl w:val="C76E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16"/>
  </w:num>
  <w:num w:numId="10">
    <w:abstractNumId w:val="18"/>
  </w:num>
  <w:num w:numId="11">
    <w:abstractNumId w:val="12"/>
  </w:num>
  <w:num w:numId="12">
    <w:abstractNumId w:val="17"/>
  </w:num>
  <w:num w:numId="13">
    <w:abstractNumId w:val="10"/>
  </w:num>
  <w:num w:numId="14">
    <w:abstractNumId w:val="6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61FB"/>
    <w:rsid w:val="00003EEB"/>
    <w:rsid w:val="00006402"/>
    <w:rsid w:val="00014ADF"/>
    <w:rsid w:val="000248DD"/>
    <w:rsid w:val="00026CB3"/>
    <w:rsid w:val="00030D43"/>
    <w:rsid w:val="00036372"/>
    <w:rsid w:val="00040CC8"/>
    <w:rsid w:val="00041259"/>
    <w:rsid w:val="00041684"/>
    <w:rsid w:val="00042E61"/>
    <w:rsid w:val="0004310F"/>
    <w:rsid w:val="000434F9"/>
    <w:rsid w:val="000471FD"/>
    <w:rsid w:val="000476A2"/>
    <w:rsid w:val="00063779"/>
    <w:rsid w:val="0006717C"/>
    <w:rsid w:val="00073267"/>
    <w:rsid w:val="00075D26"/>
    <w:rsid w:val="00076AA6"/>
    <w:rsid w:val="000776C4"/>
    <w:rsid w:val="00077933"/>
    <w:rsid w:val="000822D6"/>
    <w:rsid w:val="00087BD9"/>
    <w:rsid w:val="0009011F"/>
    <w:rsid w:val="000937DE"/>
    <w:rsid w:val="0009683C"/>
    <w:rsid w:val="000A0A0E"/>
    <w:rsid w:val="000A241E"/>
    <w:rsid w:val="000B5622"/>
    <w:rsid w:val="000C282C"/>
    <w:rsid w:val="000E125D"/>
    <w:rsid w:val="000E4C5F"/>
    <w:rsid w:val="000E4F45"/>
    <w:rsid w:val="001078DF"/>
    <w:rsid w:val="00110911"/>
    <w:rsid w:val="0011364A"/>
    <w:rsid w:val="00120BDA"/>
    <w:rsid w:val="00122872"/>
    <w:rsid w:val="00134716"/>
    <w:rsid w:val="00134FBE"/>
    <w:rsid w:val="001411DB"/>
    <w:rsid w:val="00142C4F"/>
    <w:rsid w:val="00142CEF"/>
    <w:rsid w:val="00144AE0"/>
    <w:rsid w:val="0016094D"/>
    <w:rsid w:val="00170609"/>
    <w:rsid w:val="001739E1"/>
    <w:rsid w:val="001806CE"/>
    <w:rsid w:val="00184D9C"/>
    <w:rsid w:val="001928B1"/>
    <w:rsid w:val="001963A8"/>
    <w:rsid w:val="001A26F2"/>
    <w:rsid w:val="001D3CD3"/>
    <w:rsid w:val="001E1E8B"/>
    <w:rsid w:val="001E54F4"/>
    <w:rsid w:val="001E5F96"/>
    <w:rsid w:val="00204044"/>
    <w:rsid w:val="00210439"/>
    <w:rsid w:val="00212DDC"/>
    <w:rsid w:val="00221354"/>
    <w:rsid w:val="0022452F"/>
    <w:rsid w:val="00225E71"/>
    <w:rsid w:val="00225EFA"/>
    <w:rsid w:val="00231664"/>
    <w:rsid w:val="0023272C"/>
    <w:rsid w:val="0023343B"/>
    <w:rsid w:val="00233BA1"/>
    <w:rsid w:val="00243E78"/>
    <w:rsid w:val="00246299"/>
    <w:rsid w:val="00253980"/>
    <w:rsid w:val="002623E1"/>
    <w:rsid w:val="00264258"/>
    <w:rsid w:val="00264A91"/>
    <w:rsid w:val="002671BA"/>
    <w:rsid w:val="00292FD4"/>
    <w:rsid w:val="002A66A8"/>
    <w:rsid w:val="002B29B2"/>
    <w:rsid w:val="002B2F1D"/>
    <w:rsid w:val="002B4268"/>
    <w:rsid w:val="002B7409"/>
    <w:rsid w:val="002C2D20"/>
    <w:rsid w:val="002D14EF"/>
    <w:rsid w:val="002D170C"/>
    <w:rsid w:val="002D50D7"/>
    <w:rsid w:val="002E3E7B"/>
    <w:rsid w:val="002E5AD5"/>
    <w:rsid w:val="002F337C"/>
    <w:rsid w:val="003111FA"/>
    <w:rsid w:val="00315737"/>
    <w:rsid w:val="00317869"/>
    <w:rsid w:val="00322D5B"/>
    <w:rsid w:val="00323394"/>
    <w:rsid w:val="00323C84"/>
    <w:rsid w:val="003310CF"/>
    <w:rsid w:val="00336609"/>
    <w:rsid w:val="00345FD5"/>
    <w:rsid w:val="00355BDD"/>
    <w:rsid w:val="00356019"/>
    <w:rsid w:val="00357D4E"/>
    <w:rsid w:val="00371159"/>
    <w:rsid w:val="00372B6F"/>
    <w:rsid w:val="0037551C"/>
    <w:rsid w:val="0038071A"/>
    <w:rsid w:val="00381A9D"/>
    <w:rsid w:val="0039383E"/>
    <w:rsid w:val="003A298A"/>
    <w:rsid w:val="003B1093"/>
    <w:rsid w:val="003D0777"/>
    <w:rsid w:val="003D0D2E"/>
    <w:rsid w:val="003E0263"/>
    <w:rsid w:val="003E34E3"/>
    <w:rsid w:val="003E3C8E"/>
    <w:rsid w:val="00401A9B"/>
    <w:rsid w:val="00402576"/>
    <w:rsid w:val="00406628"/>
    <w:rsid w:val="00416F99"/>
    <w:rsid w:val="00424CF8"/>
    <w:rsid w:val="00425590"/>
    <w:rsid w:val="004256AF"/>
    <w:rsid w:val="00427602"/>
    <w:rsid w:val="0043581F"/>
    <w:rsid w:val="004371E9"/>
    <w:rsid w:val="0044506E"/>
    <w:rsid w:val="00446037"/>
    <w:rsid w:val="0044663A"/>
    <w:rsid w:val="00446CCA"/>
    <w:rsid w:val="00451E1D"/>
    <w:rsid w:val="0046288F"/>
    <w:rsid w:val="0047252B"/>
    <w:rsid w:val="00473267"/>
    <w:rsid w:val="00482C8F"/>
    <w:rsid w:val="00484FDE"/>
    <w:rsid w:val="004A3DE2"/>
    <w:rsid w:val="004C07E6"/>
    <w:rsid w:val="004E06B9"/>
    <w:rsid w:val="004E0AF8"/>
    <w:rsid w:val="004E1EBD"/>
    <w:rsid w:val="004F1FBD"/>
    <w:rsid w:val="00503A11"/>
    <w:rsid w:val="00504AA5"/>
    <w:rsid w:val="00514C9C"/>
    <w:rsid w:val="00520D10"/>
    <w:rsid w:val="005226AB"/>
    <w:rsid w:val="00535360"/>
    <w:rsid w:val="005406A2"/>
    <w:rsid w:val="005463C5"/>
    <w:rsid w:val="00547616"/>
    <w:rsid w:val="00553485"/>
    <w:rsid w:val="005568D9"/>
    <w:rsid w:val="00561926"/>
    <w:rsid w:val="0056512D"/>
    <w:rsid w:val="005666A9"/>
    <w:rsid w:val="00580B94"/>
    <w:rsid w:val="00591263"/>
    <w:rsid w:val="00591F39"/>
    <w:rsid w:val="00596511"/>
    <w:rsid w:val="00596C9F"/>
    <w:rsid w:val="005B25E1"/>
    <w:rsid w:val="005C6E44"/>
    <w:rsid w:val="005C7D74"/>
    <w:rsid w:val="005D798A"/>
    <w:rsid w:val="005D7B9B"/>
    <w:rsid w:val="005E2A89"/>
    <w:rsid w:val="006251FB"/>
    <w:rsid w:val="00630B25"/>
    <w:rsid w:val="00633040"/>
    <w:rsid w:val="00633BC7"/>
    <w:rsid w:val="00635D47"/>
    <w:rsid w:val="006415A2"/>
    <w:rsid w:val="00641D12"/>
    <w:rsid w:val="00653B83"/>
    <w:rsid w:val="00656776"/>
    <w:rsid w:val="006602B7"/>
    <w:rsid w:val="00663EA5"/>
    <w:rsid w:val="006709B2"/>
    <w:rsid w:val="0067392A"/>
    <w:rsid w:val="0067560D"/>
    <w:rsid w:val="00683B00"/>
    <w:rsid w:val="00691525"/>
    <w:rsid w:val="00694BF0"/>
    <w:rsid w:val="00695BC9"/>
    <w:rsid w:val="00696D14"/>
    <w:rsid w:val="006A40C7"/>
    <w:rsid w:val="006B5196"/>
    <w:rsid w:val="006C31B2"/>
    <w:rsid w:val="006D208C"/>
    <w:rsid w:val="006D4D5B"/>
    <w:rsid w:val="006D4EEF"/>
    <w:rsid w:val="006E2400"/>
    <w:rsid w:val="006E7154"/>
    <w:rsid w:val="006F1156"/>
    <w:rsid w:val="006F7603"/>
    <w:rsid w:val="00706CC5"/>
    <w:rsid w:val="00707EAC"/>
    <w:rsid w:val="00713BC3"/>
    <w:rsid w:val="007162F6"/>
    <w:rsid w:val="00724891"/>
    <w:rsid w:val="00745D76"/>
    <w:rsid w:val="00753342"/>
    <w:rsid w:val="00757C89"/>
    <w:rsid w:val="007767CC"/>
    <w:rsid w:val="007823C2"/>
    <w:rsid w:val="007855C9"/>
    <w:rsid w:val="007905F8"/>
    <w:rsid w:val="00794E74"/>
    <w:rsid w:val="007A0178"/>
    <w:rsid w:val="007A0FF7"/>
    <w:rsid w:val="007A3A5C"/>
    <w:rsid w:val="007B1620"/>
    <w:rsid w:val="007B2AAE"/>
    <w:rsid w:val="007B566E"/>
    <w:rsid w:val="007C1692"/>
    <w:rsid w:val="007C1A3D"/>
    <w:rsid w:val="007D08B9"/>
    <w:rsid w:val="007D2B78"/>
    <w:rsid w:val="007D2D05"/>
    <w:rsid w:val="007D2ECE"/>
    <w:rsid w:val="00802647"/>
    <w:rsid w:val="00802667"/>
    <w:rsid w:val="00803EE3"/>
    <w:rsid w:val="00812910"/>
    <w:rsid w:val="00817797"/>
    <w:rsid w:val="008207C1"/>
    <w:rsid w:val="00821882"/>
    <w:rsid w:val="00836E7F"/>
    <w:rsid w:val="0084263E"/>
    <w:rsid w:val="008520EF"/>
    <w:rsid w:val="0085765E"/>
    <w:rsid w:val="00860E83"/>
    <w:rsid w:val="00861A37"/>
    <w:rsid w:val="00862E00"/>
    <w:rsid w:val="0086310D"/>
    <w:rsid w:val="00871623"/>
    <w:rsid w:val="008769A3"/>
    <w:rsid w:val="00880C44"/>
    <w:rsid w:val="00890F0E"/>
    <w:rsid w:val="00891D0D"/>
    <w:rsid w:val="00892019"/>
    <w:rsid w:val="008A030E"/>
    <w:rsid w:val="008A1B22"/>
    <w:rsid w:val="008A3FB6"/>
    <w:rsid w:val="008A4396"/>
    <w:rsid w:val="008A76ED"/>
    <w:rsid w:val="008B78D0"/>
    <w:rsid w:val="008C4F04"/>
    <w:rsid w:val="008D5121"/>
    <w:rsid w:val="008E3E76"/>
    <w:rsid w:val="008F56E1"/>
    <w:rsid w:val="008F7DF6"/>
    <w:rsid w:val="008F7FE5"/>
    <w:rsid w:val="00905B3D"/>
    <w:rsid w:val="00910761"/>
    <w:rsid w:val="00914BC8"/>
    <w:rsid w:val="00915A93"/>
    <w:rsid w:val="009268F9"/>
    <w:rsid w:val="00935E58"/>
    <w:rsid w:val="0094595A"/>
    <w:rsid w:val="00954A0C"/>
    <w:rsid w:val="009561C9"/>
    <w:rsid w:val="00992952"/>
    <w:rsid w:val="009960F8"/>
    <w:rsid w:val="00996E45"/>
    <w:rsid w:val="009A71C5"/>
    <w:rsid w:val="009B3AF4"/>
    <w:rsid w:val="009E1322"/>
    <w:rsid w:val="009E6644"/>
    <w:rsid w:val="009F175B"/>
    <w:rsid w:val="00A05305"/>
    <w:rsid w:val="00A05703"/>
    <w:rsid w:val="00A0679A"/>
    <w:rsid w:val="00A072AF"/>
    <w:rsid w:val="00A338AD"/>
    <w:rsid w:val="00A55EDB"/>
    <w:rsid w:val="00A76A20"/>
    <w:rsid w:val="00A832C2"/>
    <w:rsid w:val="00A9216B"/>
    <w:rsid w:val="00A9303A"/>
    <w:rsid w:val="00A94CF1"/>
    <w:rsid w:val="00AA39EC"/>
    <w:rsid w:val="00AA6AB4"/>
    <w:rsid w:val="00AA7B0F"/>
    <w:rsid w:val="00AB0F62"/>
    <w:rsid w:val="00AB75E6"/>
    <w:rsid w:val="00AC0AAA"/>
    <w:rsid w:val="00AC14FC"/>
    <w:rsid w:val="00AC51A2"/>
    <w:rsid w:val="00AC5EE7"/>
    <w:rsid w:val="00AC5FC5"/>
    <w:rsid w:val="00AD39C2"/>
    <w:rsid w:val="00AE0E3B"/>
    <w:rsid w:val="00AE467D"/>
    <w:rsid w:val="00AF4414"/>
    <w:rsid w:val="00B025EA"/>
    <w:rsid w:val="00B10C23"/>
    <w:rsid w:val="00B124BC"/>
    <w:rsid w:val="00B262A3"/>
    <w:rsid w:val="00B35A1E"/>
    <w:rsid w:val="00B376A6"/>
    <w:rsid w:val="00B446D9"/>
    <w:rsid w:val="00B4478A"/>
    <w:rsid w:val="00B51370"/>
    <w:rsid w:val="00B64A66"/>
    <w:rsid w:val="00B64DAE"/>
    <w:rsid w:val="00B73661"/>
    <w:rsid w:val="00B754E4"/>
    <w:rsid w:val="00B92A21"/>
    <w:rsid w:val="00B9763B"/>
    <w:rsid w:val="00BA24AA"/>
    <w:rsid w:val="00BA27D0"/>
    <w:rsid w:val="00BA3EDB"/>
    <w:rsid w:val="00BB0639"/>
    <w:rsid w:val="00BB29A8"/>
    <w:rsid w:val="00BB5B43"/>
    <w:rsid w:val="00BC22F7"/>
    <w:rsid w:val="00BC3C1E"/>
    <w:rsid w:val="00BD14D5"/>
    <w:rsid w:val="00BF4EDB"/>
    <w:rsid w:val="00BF680D"/>
    <w:rsid w:val="00C0514C"/>
    <w:rsid w:val="00C05627"/>
    <w:rsid w:val="00C16D98"/>
    <w:rsid w:val="00C42ADA"/>
    <w:rsid w:val="00C42E0E"/>
    <w:rsid w:val="00C45CFA"/>
    <w:rsid w:val="00C4789C"/>
    <w:rsid w:val="00C532DB"/>
    <w:rsid w:val="00C541CC"/>
    <w:rsid w:val="00C55EB3"/>
    <w:rsid w:val="00C61DBA"/>
    <w:rsid w:val="00C803AB"/>
    <w:rsid w:val="00C82CC8"/>
    <w:rsid w:val="00C9662D"/>
    <w:rsid w:val="00C96821"/>
    <w:rsid w:val="00CA1C37"/>
    <w:rsid w:val="00CA5AF0"/>
    <w:rsid w:val="00CB55EE"/>
    <w:rsid w:val="00CD00A3"/>
    <w:rsid w:val="00CD61A2"/>
    <w:rsid w:val="00CD6A5F"/>
    <w:rsid w:val="00CD6F3B"/>
    <w:rsid w:val="00CE19DD"/>
    <w:rsid w:val="00CE50F5"/>
    <w:rsid w:val="00CE5D56"/>
    <w:rsid w:val="00CE61FB"/>
    <w:rsid w:val="00CE639B"/>
    <w:rsid w:val="00CF0BC7"/>
    <w:rsid w:val="00CF2C66"/>
    <w:rsid w:val="00CF5415"/>
    <w:rsid w:val="00D0609A"/>
    <w:rsid w:val="00D1168F"/>
    <w:rsid w:val="00D136EA"/>
    <w:rsid w:val="00D26656"/>
    <w:rsid w:val="00D300D8"/>
    <w:rsid w:val="00D310C7"/>
    <w:rsid w:val="00D32B68"/>
    <w:rsid w:val="00D34829"/>
    <w:rsid w:val="00D41F12"/>
    <w:rsid w:val="00D42D07"/>
    <w:rsid w:val="00D450BC"/>
    <w:rsid w:val="00D451AE"/>
    <w:rsid w:val="00D47161"/>
    <w:rsid w:val="00D532F9"/>
    <w:rsid w:val="00D618A9"/>
    <w:rsid w:val="00D6333B"/>
    <w:rsid w:val="00D947DE"/>
    <w:rsid w:val="00DA05D7"/>
    <w:rsid w:val="00DA0644"/>
    <w:rsid w:val="00DA774D"/>
    <w:rsid w:val="00DC5732"/>
    <w:rsid w:val="00DD35BD"/>
    <w:rsid w:val="00DD3BA5"/>
    <w:rsid w:val="00DE18FD"/>
    <w:rsid w:val="00DE1F40"/>
    <w:rsid w:val="00DE7185"/>
    <w:rsid w:val="00DE78C2"/>
    <w:rsid w:val="00DF3747"/>
    <w:rsid w:val="00DF4999"/>
    <w:rsid w:val="00DF4B8D"/>
    <w:rsid w:val="00E16D31"/>
    <w:rsid w:val="00E3435A"/>
    <w:rsid w:val="00E36038"/>
    <w:rsid w:val="00E401B6"/>
    <w:rsid w:val="00E422EC"/>
    <w:rsid w:val="00E439CD"/>
    <w:rsid w:val="00E4623E"/>
    <w:rsid w:val="00E5081B"/>
    <w:rsid w:val="00E52762"/>
    <w:rsid w:val="00E53809"/>
    <w:rsid w:val="00E545F4"/>
    <w:rsid w:val="00E61FC3"/>
    <w:rsid w:val="00E623F0"/>
    <w:rsid w:val="00E63DBE"/>
    <w:rsid w:val="00E658DB"/>
    <w:rsid w:val="00E7432E"/>
    <w:rsid w:val="00E7756C"/>
    <w:rsid w:val="00E85C82"/>
    <w:rsid w:val="00E864B0"/>
    <w:rsid w:val="00E91677"/>
    <w:rsid w:val="00E97F65"/>
    <w:rsid w:val="00EB0092"/>
    <w:rsid w:val="00EB6F68"/>
    <w:rsid w:val="00EB710D"/>
    <w:rsid w:val="00EC4CF4"/>
    <w:rsid w:val="00EC69DE"/>
    <w:rsid w:val="00ED07C8"/>
    <w:rsid w:val="00ED2EF9"/>
    <w:rsid w:val="00EE03CF"/>
    <w:rsid w:val="00EE647A"/>
    <w:rsid w:val="00EE6B1A"/>
    <w:rsid w:val="00EF3128"/>
    <w:rsid w:val="00EF3BA2"/>
    <w:rsid w:val="00EF6472"/>
    <w:rsid w:val="00F00C9E"/>
    <w:rsid w:val="00F01EC8"/>
    <w:rsid w:val="00F12BC2"/>
    <w:rsid w:val="00F2024D"/>
    <w:rsid w:val="00F33880"/>
    <w:rsid w:val="00F35B35"/>
    <w:rsid w:val="00F3603A"/>
    <w:rsid w:val="00F43D4A"/>
    <w:rsid w:val="00F45AB5"/>
    <w:rsid w:val="00F4765D"/>
    <w:rsid w:val="00F54135"/>
    <w:rsid w:val="00F64B5A"/>
    <w:rsid w:val="00F71513"/>
    <w:rsid w:val="00F831E9"/>
    <w:rsid w:val="00F86CAC"/>
    <w:rsid w:val="00F93EC8"/>
    <w:rsid w:val="00FA355E"/>
    <w:rsid w:val="00FA51B1"/>
    <w:rsid w:val="00FA7638"/>
    <w:rsid w:val="00FB5686"/>
    <w:rsid w:val="00FC239C"/>
    <w:rsid w:val="00FC34B4"/>
    <w:rsid w:val="00FC7912"/>
    <w:rsid w:val="00FD067A"/>
    <w:rsid w:val="00FF3DE3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D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658D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658DB"/>
    <w:pPr>
      <w:keepNext/>
      <w:ind w:firstLine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658DB"/>
    <w:pPr>
      <w:keepNext/>
      <w:numPr>
        <w:numId w:val="3"/>
      </w:numPr>
      <w:outlineLvl w:val="2"/>
    </w:pPr>
    <w:rPr>
      <w:b/>
    </w:rPr>
  </w:style>
  <w:style w:type="paragraph" w:styleId="5">
    <w:name w:val="heading 5"/>
    <w:basedOn w:val="a"/>
    <w:next w:val="a"/>
    <w:qFormat/>
    <w:rsid w:val="00E658DB"/>
    <w:pPr>
      <w:keepNext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E658DB"/>
    <w:pPr>
      <w:keepNext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8DB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E658DB"/>
    <w:pPr>
      <w:tabs>
        <w:tab w:val="center" w:pos="4320"/>
        <w:tab w:val="right" w:pos="8640"/>
      </w:tabs>
    </w:pPr>
  </w:style>
  <w:style w:type="character" w:styleId="a6">
    <w:name w:val="Hyperlink"/>
    <w:semiHidden/>
    <w:rsid w:val="00E658DB"/>
    <w:rPr>
      <w:color w:val="0000FF"/>
      <w:u w:val="single"/>
    </w:rPr>
  </w:style>
  <w:style w:type="paragraph" w:styleId="a7">
    <w:name w:val="footnote text"/>
    <w:basedOn w:val="a"/>
    <w:semiHidden/>
    <w:rsid w:val="00E658DB"/>
    <w:rPr>
      <w:sz w:val="20"/>
      <w:szCs w:val="20"/>
    </w:rPr>
  </w:style>
  <w:style w:type="character" w:styleId="a8">
    <w:name w:val="footnote reference"/>
    <w:semiHidden/>
    <w:rsid w:val="00E658DB"/>
    <w:rPr>
      <w:vertAlign w:val="superscript"/>
    </w:rPr>
  </w:style>
  <w:style w:type="paragraph" w:styleId="a9">
    <w:name w:val="Title"/>
    <w:basedOn w:val="a"/>
    <w:qFormat/>
    <w:rsid w:val="00E658DB"/>
    <w:pPr>
      <w:spacing w:after="240"/>
      <w:jc w:val="center"/>
    </w:pPr>
    <w:rPr>
      <w:rFonts w:cs="Arial"/>
      <w:b/>
      <w:bCs/>
      <w:szCs w:val="32"/>
    </w:rPr>
  </w:style>
  <w:style w:type="paragraph" w:styleId="aa">
    <w:name w:val="Body Text Indent"/>
    <w:basedOn w:val="a"/>
    <w:semiHidden/>
    <w:rsid w:val="00E658DB"/>
    <w:pPr>
      <w:ind w:firstLine="720"/>
    </w:pPr>
  </w:style>
  <w:style w:type="character" w:styleId="ab">
    <w:name w:val="page number"/>
    <w:basedOn w:val="a0"/>
    <w:semiHidden/>
    <w:rsid w:val="00E658DB"/>
  </w:style>
  <w:style w:type="character" w:customStyle="1" w:styleId="a4">
    <w:name w:val="Верхний колонтитул Знак"/>
    <w:link w:val="a3"/>
    <w:rsid w:val="00484FDE"/>
    <w:rPr>
      <w:sz w:val="24"/>
      <w:szCs w:val="24"/>
    </w:rPr>
  </w:style>
  <w:style w:type="paragraph" w:styleId="ac">
    <w:name w:val="List Paragraph"/>
    <w:basedOn w:val="a"/>
    <w:uiPriority w:val="34"/>
    <w:qFormat/>
    <w:rsid w:val="003D0777"/>
    <w:pPr>
      <w:ind w:left="720"/>
    </w:pPr>
  </w:style>
  <w:style w:type="paragraph" w:customStyle="1" w:styleId="CompanyName">
    <w:name w:val="Company Name"/>
    <w:basedOn w:val="1"/>
    <w:rsid w:val="00633BC7"/>
    <w:pPr>
      <w:keepNext w:val="0"/>
      <w:framePr w:hSpace="187" w:wrap="around" w:vAnchor="text" w:hAnchor="text" w:y="1"/>
      <w:tabs>
        <w:tab w:val="left" w:pos="1440"/>
      </w:tabs>
      <w:spacing w:before="800"/>
      <w:ind w:left="288"/>
      <w:jc w:val="left"/>
    </w:pPr>
    <w:rPr>
      <w:rFonts w:ascii="Cambria" w:hAnsi="Cambria"/>
      <w:sz w:val="32"/>
      <w:szCs w:val="40"/>
    </w:rPr>
  </w:style>
  <w:style w:type="table" w:styleId="ad">
    <w:name w:val="Table Grid"/>
    <w:basedOn w:val="a1"/>
    <w:uiPriority w:val="59"/>
    <w:rsid w:val="00842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5619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">
    <w:name w:val="Strong"/>
    <w:uiPriority w:val="22"/>
    <w:qFormat/>
    <w:rsid w:val="00402576"/>
    <w:rPr>
      <w:b/>
      <w:bCs/>
    </w:rPr>
  </w:style>
  <w:style w:type="paragraph" w:styleId="af0">
    <w:name w:val="Normal (Web)"/>
    <w:basedOn w:val="a"/>
    <w:uiPriority w:val="99"/>
    <w:unhideWhenUsed/>
    <w:rsid w:val="00402576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3178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78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5D76"/>
  </w:style>
  <w:style w:type="paragraph" w:styleId="af3">
    <w:name w:val="No Spacing"/>
    <w:uiPriority w:val="1"/>
    <w:qFormat/>
    <w:rsid w:val="00745D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dvlottery.state.gov&amp;cc_key=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0%BD%D0%BE%D0%B2%D0%B0%D1%86%D0%B8%D0%BE%D0%BD%D0%BD%D1%8B%D0%B9_%D0%BF%D1%80%D0%BE%D1%86%D0%B5%D1%81%D1%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98%D0%BD%D0%B2%D0%B5%D1%81%D1%82%D0%B8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0%BD%D0%BE%D0%B2%D0%B0%D1%86%D0%B8%D0%BE%D0%BD%D0%BD%D1%8B%D0%B9_%D0%BF%D1%80%D0%BE%D1%86%D0%B5%D1%81%D1%8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unsel@stelmakhla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D676-51B3-4B61-9EBC-2A69AC7E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Links>
    <vt:vector size="6" baseType="variant">
      <vt:variant>
        <vt:i4>7209055</vt:i4>
      </vt:variant>
      <vt:variant>
        <vt:i4>3</vt:i4>
      </vt:variant>
      <vt:variant>
        <vt:i4>0</vt:i4>
      </vt:variant>
      <vt:variant>
        <vt:i4>5</vt:i4>
      </vt:variant>
      <vt:variant>
        <vt:lpwstr>mailto:counsel@stelmakhlaw.com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dmitro.degtyaryov</cp:lastModifiedBy>
  <cp:revision>25</cp:revision>
  <cp:lastPrinted>2020-11-30T22:42:00Z</cp:lastPrinted>
  <dcterms:created xsi:type="dcterms:W3CDTF">2021-03-16T22:04:00Z</dcterms:created>
  <dcterms:modified xsi:type="dcterms:W3CDTF">2021-12-22T11:22:00Z</dcterms:modified>
</cp:coreProperties>
</file>